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BDD" w:rsidRDefault="00F75EDC">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9C7BDD" w:rsidTr="00B62DB8">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9C7BDD" w:rsidRDefault="00F75EDC">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9C7BDD" w:rsidRDefault="00F75EDC">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9C7BDD" w:rsidRDefault="00F75EDC">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9C7BDD" w:rsidRDefault="00F75EDC">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9C7BDD" w:rsidTr="00B62DB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9C7BDD" w:rsidRDefault="009C7BDD">
            <w:pPr>
              <w:spacing w:before="100" w:after="100"/>
              <w:ind w:left="100" w:right="100"/>
              <w:jc w:val="center"/>
            </w:pPr>
          </w:p>
        </w:tc>
        <w:tc>
          <w:tcPr>
            <w:tcW w:w="0" w:type="auto"/>
            <w:shd w:val="clear" w:color="auto" w:fill="FFFFCC"/>
            <w:tcMar>
              <w:top w:w="0" w:type="dxa"/>
              <w:left w:w="0" w:type="dxa"/>
              <w:bottom w:w="0" w:type="dxa"/>
              <w:right w:w="0" w:type="dxa"/>
            </w:tcMar>
          </w:tcPr>
          <w:p w:rsidR="009C7BDD" w:rsidRDefault="009C7BDD">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9C7BDD" w:rsidRDefault="009C7BDD">
            <w:pPr>
              <w:spacing w:before="100" w:after="100"/>
              <w:ind w:left="100" w:right="100"/>
              <w:jc w:val="center"/>
            </w:pP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r w:rsidR="00B62DB8">
              <w:t xml:space="preserve"> </w:t>
            </w:r>
            <w:bookmarkStart w:id="1" w:name="_GoBack"/>
            <w:r w:rsidR="00B62DB8" w:rsidRPr="00B62DB8">
              <w:rPr>
                <w:rFonts w:ascii="DejaVu Sans" w:eastAsia="DejaVu Sans" w:hAnsi="DejaVu Sans" w:cs="DejaVu Sans"/>
                <w:color w:val="000000"/>
                <w:sz w:val="18"/>
                <w:szCs w:val="18"/>
              </w:rPr>
              <w:t>YouTube as Independent Learning Media for EFL Students</w:t>
            </w:r>
            <w:bookmarkEnd w:id="1"/>
          </w:p>
        </w:tc>
      </w:tr>
      <w:tr w:rsidR="009C7BDD" w:rsidTr="00B62DB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9C7BDD" w:rsidRDefault="009C7BDD">
            <w:pPr>
              <w:spacing w:before="100" w:after="100"/>
              <w:ind w:left="100" w:right="100"/>
              <w:jc w:val="center"/>
            </w:pPr>
          </w:p>
        </w:tc>
        <w:tc>
          <w:tcPr>
            <w:tcW w:w="0" w:type="auto"/>
            <w:shd w:val="clear" w:color="auto" w:fill="FFFFCC"/>
            <w:tcMar>
              <w:top w:w="0" w:type="dxa"/>
              <w:left w:w="0" w:type="dxa"/>
              <w:bottom w:w="0" w:type="dxa"/>
              <w:right w:w="0" w:type="dxa"/>
            </w:tcMar>
          </w:tcPr>
          <w:p w:rsidR="009C7BDD" w:rsidRDefault="009C7BDD">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9C7BDD" w:rsidRDefault="009C7BDD">
            <w:pPr>
              <w:spacing w:before="100" w:after="100"/>
              <w:ind w:left="100" w:right="100"/>
              <w:jc w:val="center"/>
            </w:pP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jc w:val="center"/>
            </w:pPr>
          </w:p>
        </w:tc>
      </w:tr>
      <w:tr w:rsidR="009C7BDD" w:rsidTr="00B62DB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9C7BDD" w:rsidRDefault="009C7BDD">
            <w:pPr>
              <w:spacing w:before="100" w:after="100"/>
              <w:ind w:left="100" w:right="100"/>
              <w:jc w:val="center"/>
            </w:pPr>
          </w:p>
        </w:tc>
        <w:tc>
          <w:tcPr>
            <w:tcW w:w="0" w:type="auto"/>
            <w:shd w:val="clear" w:color="auto" w:fill="FFFFCC"/>
            <w:tcMar>
              <w:top w:w="0" w:type="dxa"/>
              <w:left w:w="0" w:type="dxa"/>
              <w:bottom w:w="0" w:type="dxa"/>
              <w:right w:w="0" w:type="dxa"/>
            </w:tcMar>
          </w:tcPr>
          <w:p w:rsidR="009C7BDD" w:rsidRDefault="009C7BDD">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9C7BDD" w:rsidRDefault="009C7BDD">
            <w:pPr>
              <w:spacing w:before="100" w:after="100"/>
              <w:ind w:left="100" w:right="100"/>
              <w:jc w:val="center"/>
            </w:pP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r w:rsidR="00B62DB8">
              <w:rPr>
                <w:rFonts w:ascii="DejaVu Sans" w:eastAsia="DejaVu Sans" w:hAnsi="DejaVu Sans" w:cs="DejaVu Sans"/>
                <w:color w:val="000000"/>
                <w:sz w:val="18"/>
                <w:szCs w:val="18"/>
              </w:rPr>
              <w:t>review</w:t>
            </w:r>
          </w:p>
        </w:tc>
      </w:tr>
      <w:tr w:rsidR="009C7BDD" w:rsidTr="00B62DB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9C7BDD" w:rsidRDefault="009C7BDD">
            <w:pPr>
              <w:spacing w:before="100" w:after="100"/>
              <w:ind w:left="100" w:right="100"/>
              <w:jc w:val="center"/>
            </w:pPr>
          </w:p>
        </w:tc>
        <w:tc>
          <w:tcPr>
            <w:tcW w:w="0" w:type="auto"/>
            <w:shd w:val="clear" w:color="auto" w:fill="FFFFCC"/>
            <w:tcMar>
              <w:top w:w="0" w:type="dxa"/>
              <w:left w:w="0" w:type="dxa"/>
              <w:bottom w:w="0" w:type="dxa"/>
              <w:right w:w="0" w:type="dxa"/>
            </w:tcMar>
          </w:tcPr>
          <w:p w:rsidR="009C7BDD" w:rsidRDefault="009C7BDD">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9C7BDD" w:rsidRDefault="009C7BDD">
            <w:pPr>
              <w:spacing w:before="100" w:after="100"/>
              <w:ind w:left="100" w:right="100"/>
              <w:jc w:val="center"/>
            </w:pP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9C7BDD" w:rsidRDefault="009C7BDD">
            <w:pPr>
              <w:spacing w:before="100" w:after="100"/>
              <w:ind w:left="100" w:right="100"/>
              <w:jc w:val="center"/>
            </w:pPr>
          </w:p>
        </w:tc>
        <w:tc>
          <w:tcPr>
            <w:tcW w:w="0" w:type="auto"/>
            <w:shd w:val="clear" w:color="auto" w:fill="FFFFCC"/>
            <w:tcMar>
              <w:top w:w="0" w:type="dxa"/>
              <w:left w:w="0" w:type="dxa"/>
              <w:bottom w:w="0" w:type="dxa"/>
              <w:right w:w="0" w:type="dxa"/>
            </w:tcMar>
          </w:tcPr>
          <w:p w:rsidR="009C7BDD" w:rsidRDefault="009C7BDD">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9C7BDD" w:rsidRDefault="009C7BDD">
            <w:pPr>
              <w:spacing w:before="100" w:after="100"/>
              <w:ind w:left="100" w:right="100"/>
              <w:jc w:val="center"/>
            </w:pP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9C7BDD" w:rsidRDefault="009C7BDD">
            <w:pPr>
              <w:spacing w:before="100" w:after="100"/>
              <w:ind w:left="100" w:right="100"/>
              <w:jc w:val="center"/>
            </w:pPr>
          </w:p>
        </w:tc>
        <w:tc>
          <w:tcPr>
            <w:tcW w:w="0" w:type="auto"/>
            <w:shd w:val="clear" w:color="auto" w:fill="FFFFCC"/>
            <w:tcMar>
              <w:top w:w="0" w:type="dxa"/>
              <w:left w:w="0" w:type="dxa"/>
              <w:bottom w:w="0" w:type="dxa"/>
              <w:right w:w="0" w:type="dxa"/>
            </w:tcMar>
          </w:tcPr>
          <w:p w:rsidR="009C7BDD" w:rsidRDefault="009C7BDD">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9C7BDD" w:rsidRDefault="009C7BDD">
            <w:pPr>
              <w:spacing w:before="100" w:after="100"/>
              <w:ind w:left="100" w:right="100"/>
              <w:jc w:val="center"/>
            </w:pP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9C7BDD" w:rsidRDefault="009C7BDD">
            <w:pPr>
              <w:spacing w:before="100" w:after="100"/>
              <w:ind w:left="100" w:right="100"/>
              <w:jc w:val="center"/>
            </w:pPr>
          </w:p>
        </w:tc>
        <w:tc>
          <w:tcPr>
            <w:tcW w:w="0" w:type="auto"/>
            <w:shd w:val="clear" w:color="auto" w:fill="FFFFCC"/>
            <w:tcMar>
              <w:top w:w="0" w:type="dxa"/>
              <w:left w:w="0" w:type="dxa"/>
              <w:bottom w:w="0" w:type="dxa"/>
              <w:right w:w="0" w:type="dxa"/>
            </w:tcMar>
          </w:tcPr>
          <w:p w:rsidR="009C7BDD" w:rsidRDefault="009C7BDD">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9C7BDD" w:rsidRDefault="009C7BDD">
            <w:pPr>
              <w:spacing w:before="100" w:after="100"/>
              <w:ind w:left="100" w:right="100"/>
              <w:jc w:val="center"/>
            </w:pP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9C7BDD" w:rsidRDefault="009C7BDD">
            <w:pPr>
              <w:spacing w:before="100" w:after="100"/>
              <w:ind w:left="100" w:right="100"/>
            </w:pP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r w:rsidR="009C7BDD" w:rsidTr="00B62DB8">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9C7BDD" w:rsidRDefault="00F75EDC">
            <w:pPr>
              <w:spacing w:before="100" w:after="100"/>
              <w:ind w:left="100" w:right="100"/>
              <w:jc w:val="center"/>
            </w:pPr>
            <w:r>
              <w:rPr>
                <w:rFonts w:ascii="DejaVu Sans" w:eastAsia="DejaVu Sans" w:hAnsi="DejaVu Sans" w:cs="DejaVu Sans"/>
                <w:color w:val="000000"/>
                <w:sz w:val="18"/>
                <w:szCs w:val="18"/>
              </w:rPr>
              <w:t>-</w:t>
            </w:r>
          </w:p>
        </w:tc>
      </w:tr>
    </w:tbl>
    <w:p w:rsidR="009C7BDD" w:rsidRDefault="00F75EDC">
      <w:pPr>
        <w:pStyle w:val="FirstParagraph"/>
      </w:pPr>
      <w:r>
        <w:t> </w:t>
      </w:r>
    </w:p>
    <w:p w:rsidR="00B62DB8" w:rsidRDefault="00B62DB8" w:rsidP="00B62DB8">
      <w:pPr>
        <w:pStyle w:val="BodyText"/>
      </w:pPr>
      <w:r w:rsidRPr="00B62DB8">
        <w:t>Independent learning has become a hot topic in education over the last few decades. Furthermore, in this digital era, technology is continually evolving. YouTube is one of the resources employed in the presence of technology in education. There are millions of video clips available, as well as educational videos that can help EFL students to gain their knowledge. This research introduces YouTube consumption on language learning, particularly English as a foreign language. Based on the findings of many research conducted in some regions of the world, the amount of time students spent on YouTube was related to their ability in skills of reading, writing, listening, and speaking. Finally, the purpose of this study is to introduce YouTube as independent learning media to EFL students in order to help them overcome their difficulties in learning English. Keyword: Education and Technology, YouTube, EFL Student</w:t>
      </w:r>
    </w:p>
    <w:p w:rsidR="00B62DB8" w:rsidRPr="00B62DB8" w:rsidRDefault="00B62DB8" w:rsidP="00B62DB8">
      <w:pPr>
        <w:pStyle w:val="BodyText"/>
      </w:pPr>
    </w:p>
    <w:p w:rsidR="009C7BDD" w:rsidRDefault="00F75EDC">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9C7BDD"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EDC" w:rsidRDefault="00F75EDC">
      <w:pPr>
        <w:spacing w:after="0"/>
      </w:pPr>
      <w:r>
        <w:separator/>
      </w:r>
    </w:p>
  </w:endnote>
  <w:endnote w:type="continuationSeparator" w:id="0">
    <w:p w:rsidR="00F75EDC" w:rsidRDefault="00F75E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F75EDC">
        <w:pPr>
          <w:pStyle w:val="Footer"/>
          <w:jc w:val="right"/>
        </w:pPr>
        <w:r>
          <w:fldChar w:fldCharType="begin"/>
        </w:r>
        <w:r>
          <w:instrText xml:space="preserve"> PAGE   \* MERGEFORMAT </w:instrText>
        </w:r>
        <w:r>
          <w:fldChar w:fldCharType="separate"/>
        </w:r>
        <w:r w:rsidR="00B62DB8">
          <w:rPr>
            <w:noProof/>
          </w:rPr>
          <w:t>1</w:t>
        </w:r>
        <w:r>
          <w:rPr>
            <w:noProof/>
          </w:rPr>
          <w:fldChar w:fldCharType="end"/>
        </w:r>
      </w:p>
    </w:sdtContent>
  </w:sdt>
  <w:p w:rsidR="00FC37A3" w:rsidRDefault="00F75E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EDC" w:rsidRDefault="00F75EDC">
      <w:r>
        <w:separator/>
      </w:r>
    </w:p>
  </w:footnote>
  <w:footnote w:type="continuationSeparator" w:id="0">
    <w:p w:rsidR="00F75EDC" w:rsidRDefault="00F75E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C4C6718A"/>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BDD"/>
    <w:rsid w:val="009C7BDD"/>
    <w:rsid w:val="00B62DB8"/>
    <w:rsid w:val="00F75ED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3DA46F-2A7A-443F-BED8-4CE3AB2E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2024-01-14T15:06:00Z</dcterms:created>
  <dcterms:modified xsi:type="dcterms:W3CDTF">2024-01-14T15:06:00Z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